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rStyle w:val="Normal"/>
        </w:rPr>
        <w:t xml:space="preserve">Chapter 9 – Vinnie Vengeance: A Life in the Shadows</w:t>
      </w:r>
    </w:p>
    <w:p>
      <w:r>
        <w:rPr>
          <w:rStyle w:val="Normal"/>
        </w:rPr>
        <w:t xml:space="preserve">Vincent “Vinnie” Vengeance (real surname unknown) is a name whispered in the back alleys of London and Dublin – an </w:t>
      </w:r>
      <w:r>
        <w:rPr>
          <w:b/>
          <w:bCs/>
          <w:rStyle w:val="Normal"/>
        </w:rPr>
        <w:t xml:space="preserve">East End enforcer</w:t>
      </w:r>
      <w:r>
        <w:rPr>
          <w:rStyle w:val="Normal"/>
        </w:rPr>
        <w:t xml:space="preserve"> whose life has been defined by family loyalties, underworld alliances, and a blood feud over a fabled treasure. In this chapter, we trace Vinnie’s rise from a street-tough mob scion to one of the most feared foot soldiers of the De Banks crime family, his entanglement in the century-spanning legend of Montezuma’s gold, and his ultimate confrontation with a man as scarred by corruption as Vinnie himself: Inspector Leslie Clue.</w:t>
      </w:r>
    </w:p>
    <w:p>
      <w:pPr>
        <w:pBdr>
          <w:top w:val="single" w:color="auto" w:sz="12"/>
        </w:pBdr>
        <w:spacing w:after="0"/>
      </w:pPr>
    </w:p>
    <w:p>
      <w:r>
        <w:rPr>
          <w:b/>
          <w:bCs/>
          <w:rStyle w:val="Normal"/>
        </w:rPr>
        <w:t xml:space="preserve">Early Life and Criminal Rise:</w:t>
      </w:r>
      <w:r>
        <w:rPr>
          <w:rStyle w:val="Normal"/>
        </w:rPr>
        <w:t xml:space="preserve"> Vinnie Vengeance was born into crime. His father, an East London crime boss, built a small empire of protection rackets and heists in the 1980s. By all accounts, Vinnie adored his father and was groomed from a young age to follow in his footsteps. But the turning point in Vinnie’s life of crime came not from the streets, but from a betrayal half a world away. In the late 1990s, Vinnie’s father financed an expedition led by legendary adventurer </w:t>
      </w:r>
      <w:r>
        <w:rPr>
          <w:b/>
          <w:bCs/>
          <w:rStyle w:val="Normal"/>
        </w:rPr>
        <w:t xml:space="preserve">Rowan Mallon</w:t>
      </w:r>
      <w:r>
        <w:rPr>
          <w:rStyle w:val="Normal"/>
        </w:rPr>
        <w:t xml:space="preserve"> – a deal that promised a share of </w:t>
      </w:r>
      <w:r>
        <w:rPr>
          <w:b/>
          <w:bCs/>
          <w:rStyle w:val="Normal"/>
        </w:rPr>
        <w:t xml:space="preserve">Montezuma’s lost gold</w:t>
      </w:r>
      <w:r>
        <w:rPr>
          <w:rStyle w:val="Normal"/>
        </w:rPr>
        <w:t xml:space="preserve"> if the treasure were found. Instead, Mallon returned empty-handed and abruptly severed ties. Vinnie’s father died soon after, </w:t>
      </w:r>
      <w:r>
        <w:rPr>
          <w:b/>
          <w:bCs/>
          <w:rStyle w:val="Normal"/>
        </w:rPr>
        <w:t xml:space="preserve">swearing with his last breath that Rowan Mallon had double-crossed him</w:t>
      </w:r>
      <w:r>
        <w:rPr>
          <w:rStyle w:val="Normal"/>
        </w:rPr>
        <w:t xml:space="preserve">. For young Vinnie, that loss lit a fire of vengeance that would never extinguish. He inherited not just his father’s underworld connections, but also a bitter vendetta: to one day </w:t>
      </w:r>
      <w:r>
        <w:rPr>
          <w:b/>
          <w:bCs/>
          <w:rStyle w:val="Normal"/>
        </w:rPr>
        <w:t xml:space="preserve">make Rowan Mallon pay</w:t>
      </w:r>
      <w:r>
        <w:rPr>
          <w:rStyle w:val="Normal"/>
        </w:rPr>
        <w:t xml:space="preserve"> for the ruin of the Vengeance family.</w:t>
      </w:r>
    </w:p>
    <w:p>
      <w:r>
        <w:rPr>
          <w:rStyle w:val="Normal"/>
        </w:rPr>
        <w:t xml:space="preserve">By his twenties, Vinnie had earned his nickname. Those who crossed him often paid in blood, sparking rumours that “Vengeance” wasn’t just a surname but a personal creed. Police intelligence reports from the mid-2010s identified Vinnie as a </w:t>
      </w:r>
      <w:r>
        <w:rPr>
          <w:b/>
          <w:bCs/>
          <w:rStyle w:val="Normal"/>
        </w:rPr>
        <w:t xml:space="preserve">“sharply dressed gangster”</w:t>
      </w:r>
      <w:r>
        <w:rPr>
          <w:rStyle w:val="Normal"/>
        </w:rPr>
        <w:t xml:space="preserve"> from London’s Docklands scene, known for enforcing mob debts with menacing efficiency. He cultivated a signature look – tailored suits, slicked-back hair – and a reputation for ruthless loyalty to his own. Behind the caricature of a cockney thug, however, lurked a calculating mind. Associates say Vinnie kept a </w:t>
      </w:r>
      <w:r>
        <w:rPr>
          <w:b/>
          <w:bCs/>
          <w:rStyle w:val="Normal"/>
        </w:rPr>
        <w:t xml:space="preserve">tattered journal belonging to his father</w:t>
      </w:r>
      <w:r>
        <w:rPr>
          <w:rStyle w:val="Normal"/>
        </w:rPr>
        <w:t xml:space="preserve">, its pages detailing Rowan Mallon’s old expedition and the alleged betrayal. In Vinnie’s view, that journal was proof of Rowan’s treachery – a manifesto for revenge that he carried everywhere.</w:t>
      </w:r>
    </w:p>
    <w:p>
      <w:r>
        <w:rPr>
          <w:b/>
          <w:bCs/>
          <w:rStyle w:val="Normal"/>
        </w:rPr>
        <w:t xml:space="preserve">Under the Wing of the De Banks Family:</w:t>
      </w:r>
      <w:r>
        <w:rPr>
          <w:rStyle w:val="Normal"/>
        </w:rPr>
        <w:t xml:space="preserve"> Vinnie’s rise in organised crime coincided with the ascent of the </w:t>
      </w:r>
      <w:r>
        <w:rPr>
          <w:b/>
          <w:bCs/>
          <w:rStyle w:val="Normal"/>
        </w:rPr>
        <w:t xml:space="preserve">De Banks crime family</w:t>
      </w:r>
      <w:r>
        <w:rPr>
          <w:rStyle w:val="Normal"/>
        </w:rPr>
        <w:t xml:space="preserve"> in London. By the early 2020s, the De Banks syndicate – led by the brother-sister duo </w:t>
      </w:r>
      <w:r>
        <w:rPr>
          <w:b/>
          <w:bCs/>
          <w:rStyle w:val="Normal"/>
        </w:rPr>
        <w:t xml:space="preserve">Robbie De Banks</w:t>
      </w:r>
      <w:r>
        <w:rPr>
          <w:rStyle w:val="Normal"/>
        </w:rPr>
        <w:t xml:space="preserve"> and </w:t>
      </w:r>
      <w:r>
        <w:rPr>
          <w:b/>
          <w:bCs/>
          <w:rStyle w:val="Normal"/>
        </w:rPr>
        <w:t xml:space="preserve">Misty Meanor</w:t>
      </w:r>
      <w:r>
        <w:rPr>
          <w:rStyle w:val="Normal"/>
        </w:rPr>
        <w:t xml:space="preserve"> – had transformed the once-derelict Docklands into their personal fiefdom. Robbie and Misty were a formidable pair: he a ruthless mastermind with a perpetual sneer, she the shrewd strategist with a talent for legal loopholes. They recruited Vinnie as an enforcer, impressed by his ferocity and his unwavering vendetta (which aligned neatly with their own interest in Rowan Mallon’s rumored riches). Under the De Banks banner, Vinnie honed his skills in extortion, intimidation, and “special projects.” Fellow gangsters recall that </w:t>
      </w:r>
      <w:r>
        <w:rPr>
          <w:b/>
          <w:bCs/>
          <w:rStyle w:val="Normal"/>
        </w:rPr>
        <w:t xml:space="preserve">if a job required a personal touch of violence or fear, Vinnie was the man sent to do it</w:t>
      </w:r>
      <w:r>
        <w:rPr>
          <w:rStyle w:val="Normal"/>
        </w:rPr>
        <w:t xml:space="preserve">.</w:t>
      </w:r>
    </w:p>
    <w:p>
      <w:r>
        <w:rPr>
          <w:rStyle w:val="Normal"/>
        </w:rPr>
        <w:t xml:space="preserve">It was through the De Banks family that Vinnie first became involved in </w:t>
      </w:r>
      <w:r>
        <w:rPr>
          <w:b/>
          <w:bCs/>
          <w:rStyle w:val="Normal"/>
        </w:rPr>
        <w:t xml:space="preserve">Irish organised crime</w:t>
      </w:r>
      <w:r>
        <w:rPr>
          <w:rStyle w:val="Normal"/>
        </w:rPr>
        <w:t xml:space="preserve"> circles. Robbie De Banks had forged alliances with powerful figures abroad, including an infamous Dublin jurist, </w:t>
      </w:r>
      <w:r>
        <w:rPr>
          <w:b/>
          <w:bCs/>
          <w:rStyle w:val="Normal"/>
        </w:rPr>
        <w:t xml:space="preserve">Judge Reginald “Ropes” Blackheart</w:t>
      </w:r>
      <w:r>
        <w:rPr>
          <w:rStyle w:val="Normal"/>
        </w:rPr>
        <w:t xml:space="preserve">. Blackheart – once a High Court judge known for his corrupt dealings – quietly provided legal cover for the De Banks’ operations in exchange for a cut of the profits. In the mid-2010s, as Blackheart extended his influence in Ireland’s criminal underworld, Robbie began sending trusted lieutenants to Dublin to protect their shared interests. </w:t>
      </w:r>
      <w:r>
        <w:rPr>
          <w:b/>
          <w:bCs/>
          <w:rStyle w:val="Normal"/>
        </w:rPr>
        <w:t xml:space="preserve">Vinnie was among those envoys.</w:t>
      </w:r>
      <w:r>
        <w:rPr>
          <w:rStyle w:val="Normal"/>
        </w:rPr>
        <w:t xml:space="preserve"> According to underworld sources, he spent stretches of time in Dublin working alongside Blackheart’s network. In one case, </w:t>
      </w:r>
      <w:r>
        <w:rPr>
          <w:b/>
          <w:bCs/>
          <w:rStyle w:val="Normal"/>
        </w:rPr>
        <w:t xml:space="preserve">Irish police suspected Vinnie’s involvement in a string of brutal debt collections in 2018</w:t>
      </w:r>
      <w:r>
        <w:rPr>
          <w:rStyle w:val="Normal"/>
        </w:rPr>
        <w:t xml:space="preserve">, though no charges were ever filed (witnesses, understandably, refused to talk). By embedding with the Dublin crews, Vinnie not only expanded the De Banks empire’s reach but also moved closer to the man he blamed for his father’s demise. Rowan Mallon – now in his 120s and living reclusively in rural Ireland – was back on Vinnie’s radar.</w:t>
      </w:r>
    </w:p>
    <w:p>
      <w:r>
        <w:rPr>
          <w:b/>
          <w:bCs/>
          <w:rStyle w:val="Normal"/>
        </w:rPr>
        <w:t xml:space="preserve">The Montezuma’s Gold Scheme:</w:t>
      </w:r>
      <w:r>
        <w:rPr>
          <w:rStyle w:val="Normal"/>
        </w:rPr>
        <w:t xml:space="preserve"> To understand why Vinnie Vengeance ultimately converged on a quiet corner of Donegal in 2026, one must understand the magnetic pull of </w:t>
      </w:r>
      <w:r>
        <w:rPr>
          <w:b/>
          <w:bCs/>
          <w:rStyle w:val="Normal"/>
        </w:rPr>
        <w:t xml:space="preserve">Montezuma’s Gold</w:t>
      </w:r>
      <w:r>
        <w:rPr>
          <w:rStyle w:val="Normal"/>
        </w:rPr>
        <w:t xml:space="preserve">. The legend of an Aztec emperor’s lost treasure had tantalised Rowan Mallon for decades. Mallon’s larger-than-life persona was built on two competing myths: either he was a charming fraud who </w:t>
      </w:r>
      <w:r>
        <w:rPr>
          <w:b/>
          <w:bCs/>
          <w:rStyle w:val="Normal"/>
        </w:rPr>
        <w:t xml:space="preserve">spun lies about finding Montezuma’s fortune to swindle investors</w:t>
      </w:r>
      <w:r>
        <w:rPr>
          <w:rStyle w:val="Normal"/>
        </w:rPr>
        <w:t xml:space="preserve">, or he had in fact secretly found it and become one of the world’s wealthiest men. Both stories were whispered in equal measure. Vinnie’s father clearly believed the latter – convinced that Rowan </w:t>
      </w:r>
      <w:r>
        <w:rPr>
          <w:b/>
          <w:bCs/>
          <w:rStyle w:val="Normal"/>
        </w:rPr>
        <w:t xml:space="preserve">had</w:t>
      </w:r>
      <w:r>
        <w:rPr>
          <w:rStyle w:val="Normal"/>
        </w:rPr>
        <w:t xml:space="preserve"> struck gold and cheated him out of a share. Vinnie maintained that belief like a religion. He kept tabs on Rowan Mallon’s exploits, hoping for a chance to strike. That chance arrived with Rowan’s death.</w:t>
      </w:r>
    </w:p>
    <w:p>
      <w:r>
        <w:rPr>
          <w:rStyle w:val="Normal"/>
        </w:rPr>
        <w:t xml:space="preserve">In January 2026, </w:t>
      </w:r>
      <w:r>
        <w:rPr>
          <w:b/>
          <w:bCs/>
          <w:rStyle w:val="Normal"/>
        </w:rPr>
        <w:t xml:space="preserve">Rowan Mallon died at the age of 127</w:t>
      </w:r>
      <w:r>
        <w:rPr>
          <w:rStyle w:val="Normal"/>
        </w:rPr>
        <w:t xml:space="preserve">, kicking off a frenzy of speculation about his estate. Would his will finally reveal the truth about Montezuma’s treasure? Blackheart, who had inserted himself as executor of Rowan’s will, certainly seemed to think so. He quietly alerted Robbie De Banks that something big was afoot in Rowan’s will reading, scheduled for 21 February 2026 at Rowan’s ancestral home (dubbed </w:t>
      </w:r>
      <w:r>
        <w:rPr>
          <w:i/>
          <w:iCs/>
          <w:rStyle w:val="Normal"/>
        </w:rPr>
        <w:t xml:space="preserve">Mallon Hall</w:t>
      </w:r>
      <w:r>
        <w:rPr>
          <w:rStyle w:val="Normal"/>
        </w:rPr>
        <w:t xml:space="preserve">) in County Donegal. Robbie, eyeing a potential windfall, dispatched </w:t>
      </w:r>
      <w:r>
        <w:rPr>
          <w:b/>
          <w:bCs/>
          <w:rStyle w:val="Normal"/>
        </w:rPr>
        <w:t xml:space="preserve">Vinnie Vengeance to Ireland as his point man</w:t>
      </w:r>
      <w:r>
        <w:rPr>
          <w:rStyle w:val="Normal"/>
        </w:rPr>
        <w:t xml:space="preserve">. Officially, Vinnie would pose as a distant relative attending the reading; unofficially, his task was simple: </w:t>
      </w:r>
      <w:r>
        <w:rPr>
          <w:b/>
          <w:bCs/>
          <w:rStyle w:val="Normal"/>
        </w:rPr>
        <w:t xml:space="preserve">get the gold</w:t>
      </w:r>
      <w:r>
        <w:rPr>
          <w:rStyle w:val="Normal"/>
        </w:rPr>
        <w:t xml:space="preserve"> – or any clues to it – by any means necessary. For Vinnie, it was the culmination of twenty years of hatred. </w:t>
      </w:r>
      <w:r>
        <w:rPr>
          <w:i/>
          <w:iCs/>
          <w:rStyle w:val="Normal"/>
        </w:rPr>
        <w:t xml:space="preserve">He wasn’t just after Montezuma’s gold – he saw it as his family’s rightful legacy.</w:t>
      </w:r>
    </w:p>
    <w:p>
      <w:r>
        <w:rPr>
          <w:b/>
          <w:bCs/>
          <w:rStyle w:val="Normal"/>
        </w:rPr>
        <w:t xml:space="preserve">Showdown at Mallon Hall (February 2026):</w:t>
      </w:r>
      <w:r>
        <w:rPr>
          <w:rStyle w:val="Normal"/>
        </w:rPr>
        <w:t xml:space="preserve"> The events of that winter weekend have already passed into underworld lore. Mallon Hall became the stage for a deadly game of greed and revenge. Vinnie arrived as part of the De Banks entourage – Robbie De Banks and Misty Meanor were there in person as well, blending in among the curious family and opportunistic creditors. Also present was </w:t>
      </w:r>
      <w:r>
        <w:rPr>
          <w:b/>
          <w:bCs/>
          <w:rStyle w:val="Normal"/>
        </w:rPr>
        <w:t xml:space="preserve">Inspector Leslie “Les” Clue</w:t>
      </w:r>
      <w:r>
        <w:rPr>
          <w:rStyle w:val="Normal"/>
        </w:rPr>
        <w:t xml:space="preserve">, a disgraced former Dublin detective </w:t>
      </w:r>
      <w:r>
        <w:rPr>
          <w:b/>
          <w:bCs/>
          <w:rStyle w:val="Normal"/>
        </w:rPr>
        <w:t xml:space="preserve">who had his own score to settle with Judge Blackheart’s cronies</w:t>
      </w:r>
      <w:r>
        <w:rPr>
          <w:rStyle w:val="Normal"/>
        </w:rPr>
        <w:t xml:space="preserve">. Clue had been cast out of the police years earlier for his role in Blackheart’s corruption scandal, but he now sought redemption. The will reading at Mallon Hall offered Clue a chance to expose Blackheart and protect Rowan’s legacy. It was only a matter of time before Vinnie Vengeance and Les Clue found themselves on a collision course.</w:t>
      </w:r>
    </w:p>
    <w:p>
      <w:r>
        <w:rPr>
          <w:rStyle w:val="Normal"/>
        </w:rPr>
        <w:t xml:space="preserve">Tension at the estate mounted as Blackheart began reading Rowan’s will in the Hall’s chandelier-lit drawing room. The document hinted at a hidden fortune – referencing “Montezuma’s legacy” – and chaos soon erupted when the lights suddenly went out (an apparent prelude to some </w:t>
      </w:r>
      <w:r>
        <w:rPr>
          <w:b/>
          <w:bCs/>
          <w:rStyle w:val="Normal"/>
        </w:rPr>
        <w:t xml:space="preserve">planned intrigue</w:t>
      </w:r>
      <w:r>
        <w:rPr>
          <w:rStyle w:val="Normal"/>
        </w:rPr>
        <w:t xml:space="preserve"> that night).</w:t>
      </w:r>
    </w:p>
    <w:p>
      <w:r>
        <w:rPr>
          <w:rStyle w:val="Normal"/>
        </w:rPr>
        <w:t xml:space="preserve">Vinnie Vengeance remains a figure of dark fascination – a man shaped by the twin forces of </w:t>
      </w:r>
      <w:r>
        <w:rPr>
          <w:b/>
          <w:bCs/>
          <w:rStyle w:val="Normal"/>
        </w:rPr>
        <w:t xml:space="preserve">family and fury</w:t>
      </w:r>
      <w:r>
        <w:rPr>
          <w:rStyle w:val="Normal"/>
        </w:rPr>
        <w:t xml:space="preserve">. His story is a cautionary tale of how old grudges can fester into new violence, and how the allure of unimaginable wealth can draw even the savviest criminals into untenable risks. As of 2026, the legend of Montezuma’s gold lives on, untarnished by its bloody modern chapter. And somewhere in that legend’s penumbra lurks Vinnie, nursing his obsession. </w:t>
      </w:r>
      <w:r>
        <w:rPr>
          <w:b/>
          <w:bCs/>
          <w:rStyle w:val="Normal"/>
        </w:rPr>
        <w:t xml:space="preserve">His past is written in scars and stolen secrets; his present is steeped in criminal infamy; and his future, as one Dublin detective wryly put it, “is as uncertain as a hung jury.”</w:t>
      </w:r>
    </w:p>
    <w:p>
      <w:pPr>
        <w:pBdr>
          <w:top w:val="single" w:color="auto" w:sz="12"/>
        </w:pBdr>
        <w:spacing w:after="0"/>
      </w:pPr>
    </w:p>
    <w:p>
      <w:r>
        <w:rPr>
          <w:b/>
          <w:bCs/>
          <w:rStyle w:val="Normal"/>
        </w:rPr>
        <w:t xml:space="preserve">Key Figures in Vinnie Vengeance’s Story:</w:t>
      </w:r>
    </w:p>
    <w:tbl>
      <w:tblPr>
        <w:tblStyle w:val="GridTable4-Accent1"/>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005"/>
        <w:gridCol w:w="3005"/>
        <w:gridCol w:w="3005"/>
      </w:tblGrid>
      <w:tr>
        <w:tc>
          <w:tcPr>
            <w:vAlign w:val="center"/>
          </w:tcPr>
          <w:p>
            <w:r>
              <w:rPr>
                <w:rStyle w:val="Normal"/>
              </w:rPr>
              <w:t xml:space="preserve">Name</w:t>
            </w:r>
          </w:p>
        </w:tc>
        <w:tc>
          <w:tcPr>
            <w:vAlign w:val="center"/>
          </w:tcPr>
          <w:p>
            <w:r>
              <w:rPr>
                <w:rStyle w:val="Normal"/>
              </w:rPr>
              <w:t xml:space="preserve">Relationship to Vinnie</w:t>
            </w:r>
          </w:p>
        </w:tc>
        <w:tc>
          <w:tcPr>
            <w:vAlign w:val="center"/>
          </w:tcPr>
          <w:p>
            <w:r>
              <w:rPr>
                <w:rStyle w:val="Normal"/>
              </w:rPr>
              <w:t xml:space="preserve">Description and Role</w:t>
            </w:r>
          </w:p>
        </w:tc>
      </w:tr>
      <w:tr>
        <w:tc>
          <w:tcPr>
            <w:vAlign w:val="center"/>
          </w:tcPr>
          <w:p>
            <w:r>
              <w:rPr>
                <w:rStyle w:val="Normal"/>
              </w:rPr>
              <w:t xml:space="preserve">Vinnie Vengeance</w:t>
            </w:r>
          </w:p>
        </w:tc>
        <w:tc>
          <w:tcPr>
            <w:vAlign w:val="center"/>
          </w:tcPr>
          <w:p>
            <w:r>
              <w:rPr>
                <w:rStyle w:val="Normal"/>
              </w:rPr>
              <w:t xml:space="preserve">The Enforcer himself</w:t>
            </w:r>
          </w:p>
        </w:tc>
        <w:tc>
          <w:tcPr>
            <w:vAlign w:val="center"/>
          </w:tcPr>
          <w:p>
            <w:r>
              <w:rPr>
                <w:rStyle w:val="Normal"/>
              </w:rPr>
              <w:t xml:space="preserve">East End London gangster born into crime. Haunted by his father’s betrayal by Rowan Mallon and driven by a personal vendetta. Served as lead enforcer for the De Banks family and spearheaded their interests in the Montezuma’s gold affair.</w:t>
            </w:r>
          </w:p>
        </w:tc>
      </w:tr>
      <w:tr>
        <w:tc>
          <w:tcPr>
            <w:vAlign w:val="center"/>
          </w:tcPr>
          <w:p>
            <w:r>
              <w:rPr>
                <w:rStyle w:val="Normal"/>
              </w:rPr>
              <w:t xml:space="preserve">Vinnie’s Father</w:t>
            </w:r>
          </w:p>
        </w:tc>
        <w:tc>
          <w:tcPr>
            <w:vAlign w:val="center"/>
          </w:tcPr>
          <w:p>
            <w:r>
              <w:rPr>
                <w:rStyle w:val="Normal"/>
              </w:rPr>
              <w:t xml:space="preserve">Mentor and Victim</w:t>
            </w:r>
          </w:p>
        </w:tc>
        <w:tc>
          <w:tcPr>
            <w:vAlign w:val="center"/>
          </w:tcPr>
          <w:p>
            <w:r>
              <w:rPr>
                <w:rStyle w:val="Normal"/>
              </w:rPr>
              <w:t xml:space="preserve">An East London crime boss (now deceased) who financed Rowan Mallon’s 1980s treasure expedition. Died believing Rowan swindled him. His deathbed accusation instilled in Vinnie a lifelong obsession with revenge.</w:t>
            </w:r>
          </w:p>
        </w:tc>
      </w:tr>
      <w:tr>
        <w:tc>
          <w:tcPr>
            <w:vAlign w:val="center"/>
          </w:tcPr>
          <w:p>
            <w:r>
              <w:rPr>
                <w:rStyle w:val="Normal"/>
              </w:rPr>
              <w:t xml:space="preserve">Rowan Mallon</w:t>
            </w:r>
          </w:p>
        </w:tc>
        <w:tc>
          <w:tcPr>
            <w:vAlign w:val="center"/>
          </w:tcPr>
          <w:p>
            <w:r>
              <w:rPr>
                <w:rStyle w:val="Normal"/>
              </w:rPr>
              <w:t xml:space="preserve">Target of Vinnie’s Vendetta</w:t>
            </w:r>
          </w:p>
        </w:tc>
        <w:tc>
          <w:tcPr>
            <w:vAlign w:val="center"/>
          </w:tcPr>
          <w:p>
            <w:r>
              <w:rPr>
                <w:rStyle w:val="Normal"/>
              </w:rPr>
              <w:t xml:space="preserve">Famed adventurer (b. 1898 – d. 2026) reputed to have spent his life chasing Montezuma’s treasure. Allegedly double-crossed Vinnie’s father in a gold-hunting deal long ago, making him the focus of Vinnie’s vengeance. Rowan’s mysterious death and will in 2026 draw Vinnie into the open.</w:t>
            </w:r>
          </w:p>
        </w:tc>
      </w:tr>
      <w:tr>
        <w:tc>
          <w:tcPr>
            <w:vAlign w:val="center"/>
          </w:tcPr>
          <w:p>
            <w:r>
              <w:rPr>
                <w:rStyle w:val="Normal"/>
              </w:rPr>
              <w:t xml:space="preserve">Robbie De Banks</w:t>
            </w:r>
          </w:p>
        </w:tc>
        <w:tc>
          <w:tcPr>
            <w:vAlign w:val="center"/>
          </w:tcPr>
          <w:p>
            <w:r>
              <w:rPr>
                <w:rStyle w:val="Normal"/>
              </w:rPr>
              <w:t xml:space="preserve">Crime Boss and Patron</w:t>
            </w:r>
          </w:p>
        </w:tc>
        <w:tc>
          <w:tcPr>
            <w:vAlign w:val="center"/>
          </w:tcPr>
          <w:p>
            <w:r>
              <w:rPr>
                <w:rStyle w:val="Normal"/>
              </w:rPr>
              <w:t xml:space="preserve">Head of the De Banks crime family in London’s Docklands, mid-30s. Brought Vinnie into the fold as an enforcer. Dispatched Vinnie to Ireland upon learning Rowan’s will might reveal Montezuma’s gold, hoping to claim a share of the treasure through criminal means.</w:t>
            </w:r>
          </w:p>
        </w:tc>
      </w:tr>
      <w:tr>
        <w:tc>
          <w:tcPr>
            <w:vAlign w:val="center"/>
          </w:tcPr>
          <w:p>
            <w:r>
              <w:rPr>
                <w:rStyle w:val="Normal"/>
              </w:rPr>
              <w:t xml:space="preserve">Inspector Leslie “Les” Clue</w:t>
            </w:r>
          </w:p>
        </w:tc>
        <w:tc>
          <w:tcPr>
            <w:vAlign w:val="center"/>
          </w:tcPr>
          <w:p>
            <w:r>
              <w:rPr>
                <w:rStyle w:val="Normal"/>
              </w:rPr>
              <w:t xml:space="preserve">Adversary (Disgraced Detective)</w:t>
            </w:r>
          </w:p>
        </w:tc>
        <w:tc>
          <w:tcPr>
            <w:vAlign w:val="center"/>
          </w:tcPr>
          <w:p>
            <w:r>
              <w:rPr>
                <w:rStyle w:val="Normal"/>
              </w:rPr>
              <w:t xml:space="preserve">Former Dublin detective inspector, scapegoated in a 1999 corruption scandal involving Judge Blackheart. At Mallon Hall, Clue intervened to stop Vinnie’s criminal scheme, leading to a violent showdown. Survived with injuries and helped expose Blackheart, whereas Vinnie escaped capture.</w:t>
            </w:r>
          </w:p>
        </w:tc>
      </w:tr>
    </w:tbl>
    <w:p>
      <w:pPr>
        <w:pBdr>
          <w:top w:val="single" w:color="auto" w:sz="12"/>
        </w:pBdr>
        <w:spacing w:after="0"/>
      </w:pPr>
    </w:p>
    <w:p>
      <w:r>
        <w:rPr>
          <w:rStyle w:val="Normal"/>
        </w:rPr>
        <w:t xml:space="preserve">Throughout Vinnie Vengeance’s saga, the lines between truth and underworld lore blur. Hugh Dunnit’s investigative chronicle uncovers verifiable facts – the documented crimes, the eyewitness accounts, the paper trail of Rowan Mallon’s dealings – yet the man at the center of it all remains elusive. In peeling back the layers of Vinnie’s life, we are left with a portrait of a man consumed by the </w:t>
      </w:r>
      <w:r>
        <w:rPr>
          <w:b/>
          <w:bCs/>
          <w:rStyle w:val="Normal"/>
        </w:rPr>
        <w:t xml:space="preserve">past</w:t>
      </w:r>
      <w:r>
        <w:rPr>
          <w:rStyle w:val="Normal"/>
        </w:rPr>
        <w:t xml:space="preserve">: a criminal who, in seeking to claim a legendary treasure, ultimately became one more legend himself in the annals of British and Irish crime. The allure of “nothing but the gold,” it seems, can drive a man to risk </w:t>
      </w:r>
      <w:r>
        <w:rPr>
          <w:b/>
          <w:bCs/>
          <w:rStyle w:val="Normal"/>
        </w:rPr>
        <w:t xml:space="preserve">everything else</w:t>
      </w:r>
      <w:r>
        <w:rPr>
          <w:rStyle w:val="Normal"/>
        </w:rPr>
        <w:t xml:space="preserve"> – even the truth and his own future – and that may be the most enduring lesson of Vinnie Vengeance’s tumultuous tale.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Shade="BF"/>
    </w:rPr>
  </w:style>
  <w:style w:type="character" w:styleId="Heading5Char" w:customStyle="1">
    <w:name w:val="Heading 5 Char"/>
    <w:basedOn w:val="DefaultParagraphFont"/>
    <w:link w:val="Heading5"/>
    <w:uiPriority w:val="9"/>
    <w:rPr>
      <w:rFonts w:eastAsiaTheme="majorEastAsia" w:cstheme="majorBidi"/>
      <w:color w:val="0F4761" w:themeShade="BF"/>
    </w:rPr>
  </w:style>
  <w:style w:type="character" w:styleId="Heading6Char" w:customStyle="1">
    <w:name w:val="Heading 6 Char"/>
    <w:basedOn w:val="DefaultParagraphFont"/>
    <w:link w:val="Heading6"/>
    <w:uiPriority w:val="9"/>
    <w:rPr>
      <w:rFonts w:eastAsiaTheme="majorEastAsia" w:cstheme="majorBidi"/>
      <w:i/>
      <w:iCs/>
      <w:color w:val="595959" w:themeTint="A6"/>
    </w:rPr>
  </w:style>
  <w:style w:type="character" w:styleId="Heading7Char" w:customStyle="1">
    <w:name w:val="Heading 7 Char"/>
    <w:basedOn w:val="DefaultParagraphFont"/>
    <w:link w:val="Heading7"/>
    <w:uiPriority w:val="9"/>
    <w:rPr>
      <w:rFonts w:eastAsiaTheme="majorEastAsia" w:cstheme="majorBidi"/>
      <w:color w:val="595959" w:themeTint="A6"/>
    </w:rPr>
  </w:style>
  <w:style w:type="character" w:styleId="Heading8Char" w:customStyle="1">
    <w:name w:val="Heading 8 Char"/>
    <w:basedOn w:val="DefaultParagraphFont"/>
    <w:link w:val="Heading8"/>
    <w:uiPriority w:val="9"/>
    <w:rPr>
      <w:rFonts w:eastAsiaTheme="majorEastAsia" w:cstheme="majorBidi"/>
      <w:i/>
      <w:iCs/>
      <w:color w:val="272727" w:themeTint="D8"/>
    </w:rPr>
  </w:style>
  <w:style w:type="character" w:styleId="Heading9Char" w:customStyle="1">
    <w:name w:val="Heading 9 Char"/>
    <w:basedOn w:val="DefaultParagraphFont"/>
    <w:link w:val="Heading9"/>
    <w:uiPriority w:val="9"/>
    <w:rPr>
      <w:rFonts w:eastAsiaTheme="majorEastAsia" w:cstheme="majorBidi"/>
      <w:color w:val="272727"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Tint="A6"/>
      <w:spacing w:val="15"/>
      <w:sz w:val="28"/>
      <w:szCs w:val="28"/>
    </w:rPr>
  </w:style>
  <w:style w:type="character" w:styleId="IntenseEmphasis">
    <w:name w:val="Intense Emphasis"/>
    <w:basedOn w:val="DefaultParagraphFont"/>
    <w:uiPriority w:val="21"/>
    <w:qFormat/>
    <w:rPr>
      <w:i/>
      <w:iCs/>
      <w:color w:val="0F4761" w:themeShade="BF"/>
    </w:rPr>
  </w:style>
  <w:style w:type="character" w:styleId="QuoteChar" w:customStyle="1">
    <w:name w:val="Quote Char"/>
    <w:basedOn w:val="DefaultParagraphFont"/>
    <w:link w:val="Quote"/>
    <w:uiPriority w:val="29"/>
    <w:rPr>
      <w:i/>
      <w:iCs/>
      <w:color w:val="404040" w:themeTint="BF"/>
    </w:rPr>
  </w:style>
  <w:style w:type="paragraph" w:styleId="Quote">
    <w:name w:val="Quote"/>
    <w:basedOn w:val="Normal"/>
    <w:next w:val="Normal"/>
    <w:link w:val="QuoteChar"/>
    <w:uiPriority w:val="29"/>
    <w:qFormat/>
    <w:pPr>
      <w:spacing w:before="160"/>
      <w:jc w:val="center"/>
    </w:pPr>
    <w:rPr>
      <w:i/>
      <w:iCs/>
      <w:color w:val="404040" w:themeTint="BF"/>
    </w:rPr>
  </w:style>
  <w:style w:type="character" w:styleId="IntenseQuoteChar" w:customStyle="1">
    <w:name w:val="Intense Quote Char"/>
    <w:basedOn w:val="DefaultParagraphFont"/>
    <w:link w:val="IntenseQuote"/>
    <w:uiPriority w:val="30"/>
    <w:rPr>
      <w:i/>
      <w:iCs/>
      <w:color w:val="0F4761" w:themeShade="BF"/>
    </w:rPr>
  </w:style>
  <w:style w:type="paragraph" w:styleId="IntenseQuote">
    <w:name w:val="Intense Quote"/>
    <w:basedOn w:val="Normal"/>
    <w:next w:val="Normal"/>
    <w:link w:val="IntenseQuoteChar"/>
    <w:uiPriority w:val="30"/>
    <w:qFormat/>
    <w:pPr>
      <w:pBdr>
        <w:top w:val="single" w:color="0F4761" w:themeShade="BF" w:sz="4" w:space="10"/>
        <w:bottom w:val="single" w:color="0F4761" w:themeShade="BF" w:sz="4" w:space="10"/>
      </w:pBdr>
      <w:spacing w:before="360" w:after="360"/>
      <w:ind w:left="864" w:right="864"/>
      <w:jc w:val="center"/>
    </w:pPr>
    <w:rPr>
      <w:i/>
      <w:iCs/>
      <w:color w:val="0F4761" w:themeShade="BF"/>
    </w:rPr>
  </w:style>
  <w:style w:type="character" w:styleId="IntenseReference">
    <w:name w:val="Intense Reference"/>
    <w:basedOn w:val="DefaultParagraphFont"/>
    <w:uiPriority w:val="32"/>
    <w:qFormat/>
    <w:rPr>
      <w:b/>
      <w:bCs/>
      <w:smallCaps/>
      <w:color w:val="0F476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Tint="99" w:sz="4" w:space="0"/>
        <w:left w:val="single" w:color="9CC2E5" w:themeTint="99" w:sz="4" w:space="0"/>
        <w:bottom w:val="single" w:color="9CC2E5" w:themeTint="99" w:sz="4" w:space="0"/>
        <w:right w:val="single" w:color="9CC2E5" w:themeTint="99" w:sz="4" w:space="0"/>
        <w:insideH w:val="single" w:color="9CC2E5" w:themeTint="99" w:sz="4" w:space="0"/>
        <w:insideV w:val="single" w:color="9CC2E5" w:themeTint="99" w:sz="4" w:space="0"/>
      </w:tblBorders>
      <w:tblCellMar>
        <w:top w:w="0" w:type="dxa"/>
        <w:left w:w="108" w:type="dxa"/>
        <w:bottom w:w="0" w:type="dxa"/>
        <w:right w:w="108" w:type="dxa"/>
      </w:tblCellMar>
    </w:tblPr>
    <w:tblStylePr xmlns:w="http://schemas.openxmlformats.org/wordprocessingml/2006/main" w:type="firstRow">
      <w:rPr>
        <w:b/>
        <w:bCs/>
      </w:rPr>
      <w:tblPr/>
      <w:tcPr>
        <w:tcBorders>
          <w:top w:val="single" w:color="5B9BD5" w:sz="4" w:space="0"/>
          <w:left w:val="single" w:color="5B9BD5" w:sz="4" w:space="0"/>
          <w:bottom w:val="single" w:color="5B9BD5" w:sz="4" w:space="0"/>
          <w:right w:val="single" w:color="5B9BD5"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Code">
    <w:name w:val="Code"/>
    <w:basedOn w:val="Normal"/>
    <w:next w:val="Normal"/>
    <w:link w:val="QuoteChar"/>
    <w:uiPriority w:val="35"/>
    <w:qFormat/>
    <w:pPr>
      <w:spacing w:before="160"/>
      <w:jc w:val="left"/>
      <w:contextualSpacing xmlns:w="http://schemas.openxmlformats.org/wordprocessingml/2006/main"/>
    </w:pPr>
    <w:rPr>
      <w:i/>
      <w:iCs/>
      <w:color w:val="404040" w:themeTint="BF"/>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Un-named</cp:lastModifiedBy>
  <cp:revision>1</cp:revision>
  <dcterms:created xsi:type="dcterms:W3CDTF">2026-02-02T06:11:16.732Z</dcterms:created>
  <dcterms:modified xsi:type="dcterms:W3CDTF">2026-02-02T06:11:16.732Z</dcterms:modified>
</cp:coreProperties>
</file>

<file path=docProps/custom.xml><?xml version="1.0" encoding="utf-8"?>
<Properties xmlns="http://schemas.openxmlformats.org/officeDocument/2006/custom-properties" xmlns:vt="http://schemas.openxmlformats.org/officeDocument/2006/docPropsVTypes"/>
</file>