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07B1" w14:textId="08744F4B" w:rsidR="00CE5AE1" w:rsidRDefault="00DB0FDA">
      <w:pPr>
        <w:pStyle w:val="Heading1"/>
      </w:pPr>
      <w:r>
        <w:t>PART II — 2000–2026</w:t>
      </w:r>
    </w:p>
    <w:p w14:paraId="36A4018B" w14:textId="77777777" w:rsidR="00CE5AE1" w:rsidRDefault="00DB0FDA">
      <w:r>
        <w:t>From Hugh Dunnitt’s private notes for A Wife Disguised: The Mallon Women and the Men They Endured</w:t>
      </w:r>
    </w:p>
    <w:p w14:paraId="4CDC0F3B" w14:textId="77777777" w:rsidR="00CE5AE1" w:rsidRDefault="00DB0FDA">
      <w:r>
        <w:t>If the story of the Mallons is a cathedral of misplaced confidence, then by the turn of the millennium the gargoyles had begun to move. The new century blew in like a thief in the cloister and the name on that thief’s passport, as ever, was Lush.</w:t>
      </w:r>
    </w:p>
    <w:p w14:paraId="31412D31" w14:textId="77777777" w:rsidR="00CE5AE1" w:rsidRDefault="00DB0FDA">
      <w:pPr>
        <w:pStyle w:val="Heading2"/>
      </w:pPr>
      <w:r>
        <w:t>The 2000s — The Lushes test the fence</w:t>
      </w:r>
    </w:p>
    <w:p w14:paraId="2C6F73B7" w14:textId="77777777" w:rsidR="00CE5AE1" w:rsidRDefault="00DB0FDA">
      <w:r>
        <w:t xml:space="preserve">Mrs Mallon greeted the year 2000 with cautious optimism. The children were nearly grown. The family’s business interests were steady enough. The Mallon myths felt safely framed, like portraits in a long corridor looking elsewhere. Then Lola Lush slid into Dublin society with a smile that promised rain. She attended the right balls and said the right names. By 2001 she was gliding through charity rooms sprinkling references to dear Rowan and the Mallon promise. Mrs Mallon felt the hairs on her neck rise and </w:t>
      </w:r>
      <w:r>
        <w:t>did not immediately know why.</w:t>
      </w:r>
    </w:p>
    <w:p w14:paraId="4AB6EED3" w14:textId="77777777" w:rsidR="00CE5AE1" w:rsidRDefault="00DB0FDA">
      <w:r>
        <w:t xml:space="preserve">The first scandal came in 2003. Lola let fall a sigh about poor Rowan never seeing his girl grow up. By the time it arrived at Mallon Hall it had become a claim that Goldie Lush was Rowan Mallon’s secret daughter. The family solicitors arranged a discreet meeting. Lola produced Goldie’s birth certificate. It was in crayon. The paper was Peruvian in spirit if not in law. The misspellings were enthusiastic. A polite man pointed out that Mallon had three different spellings on a single page. Lola smiled sadly </w:t>
      </w:r>
      <w:r>
        <w:t>and said memory is a treacherous archivist. Goldie studied her nails and offered that Mummy does get creative when reminiscing. The claim receded. The doubt did not.</w:t>
      </w:r>
    </w:p>
    <w:p w14:paraId="66F4E918" w14:textId="77777777" w:rsidR="00CE5AE1" w:rsidRDefault="00DB0FDA">
      <w:r>
        <w:t>For the record, in our formal roster Lola presents herself as Rowan’s secret spouse and Goldie as the alleged daughter who carries that notorious certificate. Their roles at the gathering are clear. Their proofs are not.</w:t>
      </w:r>
    </w:p>
    <w:p w14:paraId="5C9F32C1" w14:textId="77777777" w:rsidR="00CE5AE1" w:rsidRDefault="00DB0FDA">
      <w:pPr>
        <w:pStyle w:val="Heading2"/>
      </w:pPr>
      <w:r>
        <w:t>The 2010s — Siege by tea and camera</w:t>
      </w:r>
    </w:p>
    <w:p w14:paraId="626B0BAD" w14:textId="1F46B2FC" w:rsidR="00CE5AE1" w:rsidRDefault="00DB0FDA">
      <w:r>
        <w:t>Sir Percival</w:t>
      </w:r>
      <w:r w:rsidR="00AE7AC4">
        <w:t xml:space="preserve"> </w:t>
      </w:r>
      <w:proofErr w:type="spellStart"/>
      <w:r w:rsidR="00AE7AC4">
        <w:t>Pocketsnatch</w:t>
      </w:r>
      <w:proofErr w:type="spellEnd"/>
      <w:r>
        <w:t xml:space="preserve"> found his afternoons invaded by condolence cards that smelt of lilies and strategy. Lola became a fixture at tea. The gate guard called her motor the siege engine. By the end of 2011 she was wearing a demure smile and Dolly’s jewels. Rumour said marriage. The family hired calm lawyers and prayed for sturdy paper.</w:t>
      </w:r>
    </w:p>
    <w:p w14:paraId="3FABC576" w14:textId="77777777" w:rsidR="00CE5AE1" w:rsidRDefault="00DB0FDA">
      <w:r>
        <w:t>Goldie did not siege. She flew. One year Marrakech. The next Bali. Then Sydney. Men twice her age, headlines half her age. Each caper left a splash of colour on the edge of the Mallon canvas. She called it survival. Others called it appetite. I called it momentum.</w:t>
      </w:r>
    </w:p>
    <w:p w14:paraId="3BC322FF" w14:textId="77777777" w:rsidR="00CE5AE1" w:rsidRDefault="00DB0FDA">
      <w:r>
        <w:t xml:space="preserve">Across the Atlantic the cameras were sniffing. A Notflix unit began to circle the story with professional patience. Their producer, styled Beverly Hills by choice and by market, treated life </w:t>
      </w:r>
      <w:r>
        <w:lastRenderedPageBreak/>
        <w:t>like a set and grief like lighting. She asked people to repeat themselves under better lamps and arrived at Mallon Hall with a smile and a contract.</w:t>
      </w:r>
    </w:p>
    <w:p w14:paraId="48227664" w14:textId="77777777" w:rsidR="00CE5AE1" w:rsidRDefault="00DB0FDA">
      <w:r>
        <w:t>Every tale has its patrons and its bill collectors. The Budds belong to the first set. Bud and Rose Budd, American, flamboyant, financed an earlier chapter of the elder Rowan’s adventures and never forgave him for turning progress into anecdotes. The Norings belong to both sets. Constance and Nolly funded late expeditions and kept the receipts. They can be tender about legacy and unsentimental about repayment in the same sentence. The room changes temperature when they enter.</w:t>
      </w:r>
    </w:p>
    <w:p w14:paraId="6D24A76D" w14:textId="77777777" w:rsidR="00CE5AE1" w:rsidRDefault="00DB0FDA">
      <w:r>
        <w:t>As for the men who collect in person, two names sat like punctuation at the end of many conversations. Gio Cannoli. Rico Ransom. They did not need to shout. Their business model is proximity. People tell them when they will be paid. People do not make them ask twice.</w:t>
      </w:r>
    </w:p>
    <w:p w14:paraId="3237FD48" w14:textId="77777777" w:rsidR="00CE5AE1" w:rsidRDefault="00DB0FDA">
      <w:pPr>
        <w:pStyle w:val="Heading2"/>
      </w:pPr>
      <w:r>
        <w:t>The 2020s — The hour collects its debts</w:t>
      </w:r>
    </w:p>
    <w:p w14:paraId="28FC7039" w14:textId="77777777" w:rsidR="00CE5AE1" w:rsidRDefault="00DB0FDA">
      <w:r>
        <w:t>Sir Percival lingered. Lola managed access and schedules with the artistry of a stage director who knows which actor must never leave the scene. Goldie moved between capitals and cameras. The Norings compared notes with the Budds and with their own patience. Georgina Grimble hid the good silver and locked the right doors. The Mapfolds wrote to their solicitors about a very old map and a very new grievance. The O’Donnells took careful steps toward a reckoning of their own. The house remembered everything.</w:t>
      </w:r>
    </w:p>
    <w:p w14:paraId="776A15F7" w14:textId="77777777" w:rsidR="00CE5AE1" w:rsidRDefault="00DB0FDA">
      <w:r>
        <w:t>Then the old man died and the Lush performance reached for a finale. Arthur Mallon thanked Lola for her care with a voice that trembled and showed her the door with a hand that did not. Legal papers emerged. A codicil offered a small annuity and a still smaller parcel. It was challenged at once. Lola challenged the challenge. Notflix kept the cars idling and the cameras warm.</w:t>
      </w:r>
    </w:p>
    <w:p w14:paraId="3BD9AE13" w14:textId="77777777" w:rsidR="00CE5AE1" w:rsidRDefault="00DB0FDA">
      <w:r>
        <w:t>On the appointed weekend the players converged on Mallon Hall. Family. Patrons. Creditors. Claimants real and forged. Cameras hungry for a line. The house held its breath. The next page belongs to the will and to whatever courage people bring to its reading. That is a story for the evening of the twenty‑first of February.</w:t>
      </w:r>
    </w:p>
    <w:sectPr w:rsidR="00CE5A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276529">
    <w:abstractNumId w:val="8"/>
  </w:num>
  <w:num w:numId="2" w16cid:durableId="1756197237">
    <w:abstractNumId w:val="6"/>
  </w:num>
  <w:num w:numId="3" w16cid:durableId="1505853261">
    <w:abstractNumId w:val="5"/>
  </w:num>
  <w:num w:numId="4" w16cid:durableId="546187745">
    <w:abstractNumId w:val="4"/>
  </w:num>
  <w:num w:numId="5" w16cid:durableId="29427126">
    <w:abstractNumId w:val="7"/>
  </w:num>
  <w:num w:numId="6" w16cid:durableId="290136766">
    <w:abstractNumId w:val="3"/>
  </w:num>
  <w:num w:numId="7" w16cid:durableId="161512678">
    <w:abstractNumId w:val="2"/>
  </w:num>
  <w:num w:numId="8" w16cid:durableId="1807164837">
    <w:abstractNumId w:val="1"/>
  </w:num>
  <w:num w:numId="9" w16cid:durableId="87963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AE7AC4"/>
    <w:rsid w:val="00B47730"/>
    <w:rsid w:val="00C74FE7"/>
    <w:rsid w:val="00CB0664"/>
    <w:rsid w:val="00CE5AE1"/>
    <w:rsid w:val="00DB0F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3120A"/>
  <w14:defaultImageDpi w14:val="300"/>
  <w15:docId w15:val="{0E6C5F88-D8A4-47C1-9978-636DD6F7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4000</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 Mallon</cp:lastModifiedBy>
  <cp:revision>2</cp:revision>
  <dcterms:created xsi:type="dcterms:W3CDTF">2026-02-09T19:54:00Z</dcterms:created>
  <dcterms:modified xsi:type="dcterms:W3CDTF">2026-02-09T19:54:00Z</dcterms:modified>
  <cp:category/>
</cp:coreProperties>
</file>